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F1" w:rsidRPr="003121F1" w:rsidRDefault="003121F1" w:rsidP="003121F1">
      <w:pPr>
        <w:tabs>
          <w:tab w:val="left" w:pos="9810"/>
        </w:tabs>
        <w:spacing w:after="120" w:line="240" w:lineRule="auto"/>
        <w:contextualSpacing/>
        <w:jc w:val="center"/>
        <w:rPr>
          <w:rFonts w:asciiTheme="majorHAnsi" w:eastAsiaTheme="majorEastAsia" w:hAnsiTheme="majorHAnsi" w:cstheme="majorBidi"/>
          <w:color w:val="1F497D" w:themeColor="text2"/>
          <w:spacing w:val="30"/>
          <w:kern w:val="28"/>
          <w:sz w:val="96"/>
          <w:szCs w:val="52"/>
          <w:lang w:eastAsia="ru-RU"/>
        </w:rPr>
      </w:pPr>
      <w:r w:rsidRPr="003121F1">
        <w:rPr>
          <w:rFonts w:asciiTheme="majorHAnsi" w:eastAsiaTheme="majorEastAsia" w:hAnsiTheme="majorHAnsi" w:cstheme="majorBidi"/>
          <w:noProof/>
          <w:color w:val="1F497D" w:themeColor="text2"/>
          <w:spacing w:val="30"/>
          <w:kern w:val="28"/>
          <w:sz w:val="96"/>
          <w:szCs w:val="52"/>
          <w:lang w:eastAsia="ru-RU"/>
        </w:rPr>
        <w:drawing>
          <wp:inline distT="0" distB="0" distL="0" distR="0" wp14:anchorId="52CAD8B2" wp14:editId="4AE80865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1F1" w:rsidRPr="003121F1" w:rsidRDefault="003121F1" w:rsidP="003121F1">
      <w:pPr>
        <w:pBdr>
          <w:bottom w:val="thinThickSmallGap" w:sz="24" w:space="1" w:color="auto"/>
        </w:pBdr>
        <w:tabs>
          <w:tab w:val="left" w:pos="9810"/>
        </w:tabs>
        <w:spacing w:after="120" w:line="240" w:lineRule="auto"/>
        <w:contextualSpacing/>
        <w:rPr>
          <w:rFonts w:ascii="Arial Narrow" w:eastAsiaTheme="majorEastAsia" w:hAnsi="Arial Narrow" w:cstheme="majorBidi"/>
          <w:color w:val="1F497D" w:themeColor="text2"/>
          <w:spacing w:val="30"/>
          <w:kern w:val="28"/>
          <w:sz w:val="48"/>
          <w:szCs w:val="48"/>
          <w:lang w:eastAsia="ru-RU"/>
        </w:rPr>
      </w:pPr>
      <w:r w:rsidRPr="003121F1">
        <w:rPr>
          <w:rFonts w:ascii="Arial Narrow" w:eastAsiaTheme="majorEastAsia" w:hAnsi="Arial Narrow" w:cstheme="majorBidi"/>
          <w:color w:val="1F497D" w:themeColor="text2"/>
          <w:spacing w:val="30"/>
          <w:kern w:val="28"/>
          <w:sz w:val="48"/>
          <w:szCs w:val="48"/>
          <w:lang w:eastAsia="ru-RU"/>
        </w:rPr>
        <w:t xml:space="preserve">          Администрация муниципального   образования «Озерное» Республики Бурятия</w:t>
      </w:r>
    </w:p>
    <w:p w:rsidR="003121F1" w:rsidRPr="003121F1" w:rsidRDefault="003121F1" w:rsidP="003121F1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Theme="majorEastAsia" w:hAnsi="Times New Roman" w:cstheme="majorBidi"/>
          <w:iCs/>
          <w:color w:val="1F497D" w:themeColor="text2"/>
          <w:sz w:val="44"/>
          <w:szCs w:val="44"/>
          <w:lang w:eastAsia="ru-RU" w:bidi="hi-IN"/>
        </w:rPr>
      </w:pPr>
      <w:proofErr w:type="gramStart"/>
      <w:r w:rsidRPr="003121F1">
        <w:rPr>
          <w:rFonts w:ascii="Times New Roman" w:eastAsia="Times New Roman" w:hAnsi="Times New Roman" w:cs="Times New Roman"/>
          <w:sz w:val="44"/>
          <w:szCs w:val="44"/>
          <w:lang w:eastAsia="ru-RU"/>
        </w:rPr>
        <w:t>П</w:t>
      </w:r>
      <w:proofErr w:type="gramEnd"/>
      <w:r w:rsidRPr="003121F1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 С Т А Н О В Л Е Н И Е</w:t>
      </w:r>
    </w:p>
    <w:p w:rsidR="003121F1" w:rsidRPr="003121F1" w:rsidRDefault="003121F1" w:rsidP="003121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3121F1" w:rsidRPr="003121F1" w:rsidRDefault="003121F1" w:rsidP="003121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№  _</w:t>
      </w: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8_</w:t>
      </w: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</w:t>
      </w:r>
    </w:p>
    <w:p w:rsidR="003121F1" w:rsidRPr="003121F1" w:rsidRDefault="003121F1" w:rsidP="003121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</w:t>
      </w:r>
    </w:p>
    <w:p w:rsidR="003121F1" w:rsidRPr="003121F1" w:rsidRDefault="003121F1" w:rsidP="003121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 </w:t>
      </w: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30</w:t>
      </w: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» </w:t>
      </w: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июля</w:t>
      </w:r>
      <w:r w:rsidRPr="003121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2018 г</w:t>
      </w:r>
      <w:r w:rsidRPr="003121F1">
        <w:rPr>
          <w:rFonts w:ascii="Times New Roman" w:eastAsia="Times New Roman" w:hAnsi="Times New Roman" w:cs="Times New Roman"/>
          <w:color w:val="0000FF"/>
          <w:sz w:val="20"/>
          <w:szCs w:val="24"/>
          <w:lang w:eastAsia="ru-RU"/>
        </w:rPr>
        <w:t xml:space="preserve">.                                                                                                                   п. </w:t>
      </w:r>
      <w:proofErr w:type="gramStart"/>
      <w:r w:rsidRPr="003121F1">
        <w:rPr>
          <w:rFonts w:ascii="Times New Roman" w:eastAsia="Times New Roman" w:hAnsi="Times New Roman" w:cs="Times New Roman"/>
          <w:color w:val="0000FF"/>
          <w:sz w:val="20"/>
          <w:szCs w:val="24"/>
          <w:lang w:eastAsia="ru-RU"/>
        </w:rPr>
        <w:t>Озерный</w:t>
      </w:r>
      <w:proofErr w:type="gramEnd"/>
      <w:r w:rsidRPr="003121F1">
        <w:rPr>
          <w:rFonts w:ascii="Times New Roman" w:eastAsia="Times New Roman" w:hAnsi="Times New Roman" w:cs="Times New Roman"/>
          <w:color w:val="0000FF"/>
          <w:sz w:val="20"/>
          <w:szCs w:val="24"/>
          <w:lang w:eastAsia="ru-RU"/>
        </w:rPr>
        <w:t xml:space="preserve"> </w:t>
      </w:r>
    </w:p>
    <w:p w:rsidR="003121F1" w:rsidRPr="003121F1" w:rsidRDefault="003121F1" w:rsidP="003121F1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об организации </w:t>
      </w:r>
    </w:p>
    <w:p w:rsidR="003121F1" w:rsidRPr="003121F1" w:rsidRDefault="003121F1" w:rsidP="00312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муниципального имущества и </w:t>
      </w:r>
      <w:proofErr w:type="gramStart"/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</w:t>
      </w:r>
      <w:proofErr w:type="gramEnd"/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1F1" w:rsidRPr="003121F1" w:rsidRDefault="003121F1" w:rsidP="00312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реестра муниципального имущества.</w:t>
      </w:r>
    </w:p>
    <w:p w:rsidR="003121F1" w:rsidRPr="003121F1" w:rsidRDefault="003121F1" w:rsidP="003121F1">
      <w:pPr>
        <w:shd w:val="clear" w:color="auto" w:fill="FFFFFF"/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121F1" w:rsidRPr="003121F1" w:rsidRDefault="003121F1" w:rsidP="003121F1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</w:t>
      </w: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ведения органами местного самоуправления реестров муниципального имущества», администрация муниципального образования «Озерное»» </w:t>
      </w:r>
      <w:proofErr w:type="gramStart"/>
      <w:r w:rsidRPr="0031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1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3121F1" w:rsidRPr="003121F1" w:rsidRDefault="003121F1" w:rsidP="003121F1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121F1" w:rsidRPr="003121F1" w:rsidRDefault="003121F1" w:rsidP="003121F1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организации учета муниципального имущества и порядке ведения реестра муниципального имущества муниципального образования «Озерное» (прилагается).</w:t>
      </w:r>
    </w:p>
    <w:p w:rsidR="003121F1" w:rsidRPr="003121F1" w:rsidRDefault="003121F1" w:rsidP="003121F1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0E" w:rsidRDefault="003121F1" w:rsidP="001A770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1A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оставляю за собой </w:t>
      </w:r>
    </w:p>
    <w:p w:rsidR="003121F1" w:rsidRPr="001A770E" w:rsidRDefault="003121F1" w:rsidP="003121F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3121F1" w:rsidRPr="003121F1" w:rsidRDefault="003121F1" w:rsidP="003121F1">
      <w:pPr>
        <w:shd w:val="clear" w:color="auto" w:fill="FFFFFF"/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Глава АМО «Озерное»                          О.А. Анаева</w:t>
      </w: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0E" w:rsidRDefault="001A770E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1A77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</w:t>
      </w: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 «Озерное»</w:t>
      </w:r>
    </w:p>
    <w:p w:rsidR="003121F1" w:rsidRPr="003121F1" w:rsidRDefault="003121F1" w:rsidP="003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 30.07.2018 г. № 8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учета муниципального имущества и порядке ведения реестра муниципального имущества муниципального образования «Озерное»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121F1" w:rsidRPr="003121F1" w:rsidRDefault="003121F1" w:rsidP="003121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</w:t>
      </w:r>
      <w:hyperlink r:id="rId9" w:history="1">
        <w:r w:rsidRPr="00312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Приказом Министерства экономического развития                     Российской Федерации от 30.08.2011 № 424 «Об утверждении порядка ведения органами местного самоуправления реестров муниципального имущества» и устанавливает правила ведения.</w:t>
      </w:r>
    </w:p>
    <w:p w:rsidR="003121F1" w:rsidRPr="003121F1" w:rsidRDefault="003121F1" w:rsidP="003121F1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ведения реестра муниципального имущества (далее - реестр) и учета муниципального имущества муниципального образования «Озерное».</w:t>
      </w:r>
    </w:p>
    <w:p w:rsidR="003121F1" w:rsidRPr="003121F1" w:rsidRDefault="003121F1" w:rsidP="003121F1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учета в реестре являются:</w:t>
      </w:r>
    </w:p>
    <w:p w:rsidR="003121F1" w:rsidRPr="003121F1" w:rsidRDefault="003121F1" w:rsidP="003121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3121F1" w:rsidRPr="003121F1" w:rsidRDefault="003121F1" w:rsidP="003121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100,0 тыс. руб., а также особо ценное движимое имущество, закрепленное за автономными и муниципальными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которого превышает 100,0 тыс. руб., транспортные средства независимо от их стоимости.</w:t>
      </w:r>
    </w:p>
    <w:p w:rsidR="003121F1" w:rsidRPr="003121F1" w:rsidRDefault="003121F1" w:rsidP="003121F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  <w:proofErr w:type="gramEnd"/>
    </w:p>
    <w:p w:rsidR="003121F1" w:rsidRPr="003121F1" w:rsidRDefault="003121F1" w:rsidP="003121F1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осуществляется Муниципальным образованием «Озерное». </w:t>
      </w:r>
    </w:p>
    <w:p w:rsidR="003121F1" w:rsidRPr="003121F1" w:rsidRDefault="003121F1" w:rsidP="003121F1">
      <w:pPr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 должно обеспечивать решение следующих задач:</w:t>
      </w:r>
    </w:p>
    <w:p w:rsidR="003121F1" w:rsidRPr="003121F1" w:rsidRDefault="003121F1" w:rsidP="003121F1">
      <w:pPr>
        <w:widowControl w:val="0"/>
        <w:tabs>
          <w:tab w:val="left" w:pos="851"/>
          <w:tab w:val="num" w:pos="12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3121F1" w:rsidRPr="003121F1" w:rsidRDefault="003121F1" w:rsidP="003121F1">
      <w:pPr>
        <w:widowControl w:val="0"/>
        <w:tabs>
          <w:tab w:val="left" w:pos="851"/>
          <w:tab w:val="num" w:pos="12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3121F1" w:rsidRPr="003121F1" w:rsidRDefault="003121F1" w:rsidP="003121F1">
      <w:pPr>
        <w:widowControl w:val="0"/>
        <w:tabs>
          <w:tab w:val="left" w:pos="851"/>
          <w:tab w:val="num" w:pos="12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реестра.</w:t>
      </w:r>
    </w:p>
    <w:p w:rsidR="003121F1" w:rsidRPr="003121F1" w:rsidRDefault="003121F1" w:rsidP="003121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 и содержание реестра муниципального имущества</w:t>
      </w:r>
    </w:p>
    <w:p w:rsidR="003121F1" w:rsidRPr="003121F1" w:rsidRDefault="003121F1" w:rsidP="003121F1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Реестр включает в себя следующие основные разделы:</w:t>
      </w:r>
    </w:p>
    <w:p w:rsidR="003121F1" w:rsidRPr="003121F1" w:rsidRDefault="003121F1" w:rsidP="003121F1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Недвижимое имущество (Раздел 1). 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раздел содержит информацию об объектах недвижимого имущества: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хозяйственного ведения за муниципальными унитарными предприятиями;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 за муниципальными учреждениями;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входящее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казны.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1 включаются сведения о муниципальном недвижимом имуществе, в том числе: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недвижимого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(местоположение), недвижимого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Движимое имущество (Раздел 2). 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2 включаются сведения о муниципальном движимом имуществе, в том числе: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 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– оснований возникновения (прекращения) права муниципальной собственности на движимое имущество;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акционерных обществ в раздел 2 реестра также включаются      сведения о: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акций, выпущенных акционерным обществом (с указанием количества привилегированных акций), и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 уставном капитале, принадлежащей муниципальному образованию, в процентах;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номинальной стоимости акций.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хозяйственного общества, товарищества, его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номере;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 </w:t>
      </w:r>
      <w:proofErr w:type="gramEnd"/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полное наименование и организационно-правовая форма юридического лица;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(местонахождение);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121F1" w:rsidRPr="003121F1" w:rsidRDefault="003121F1" w:rsidP="003121F1">
      <w:pPr>
        <w:widowControl w:val="0"/>
        <w:tabs>
          <w:tab w:val="left" w:pos="851"/>
          <w:tab w:val="num" w:pos="12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Хранение сведений, учтенных в реестре муниципального имущества 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121F1" w:rsidRPr="003121F1" w:rsidRDefault="003121F1" w:rsidP="003121F1">
      <w:pPr>
        <w:widowControl w:val="0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реестров хранятся в соответствии с Федеральным законом от 22 октября 2004 г. № 125-ФЗ «Об архивном деле в Российской Федерации».</w:t>
      </w:r>
    </w:p>
    <w:p w:rsidR="003121F1" w:rsidRPr="003121F1" w:rsidRDefault="003121F1" w:rsidP="003121F1">
      <w:pPr>
        <w:widowControl w:val="0"/>
        <w:tabs>
          <w:tab w:val="left" w:pos="0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0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4.Порядок внесения в реестр сведений об объектах учета и записей</w:t>
      </w:r>
    </w:p>
    <w:p w:rsidR="003121F1" w:rsidRPr="003121F1" w:rsidRDefault="003121F1" w:rsidP="003121F1">
      <w:pPr>
        <w:widowControl w:val="0"/>
        <w:tabs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сведений о них</w:t>
      </w:r>
    </w:p>
    <w:p w:rsidR="003121F1" w:rsidRPr="003121F1" w:rsidRDefault="003121F1" w:rsidP="003121F1">
      <w:pPr>
        <w:widowControl w:val="0"/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758" w:hanging="17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 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Сведения о создании 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уполномоченный орган в 2-недельный срок с момента изменения сведений об объектах учета.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отношении объектов муниципальной казны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</w:t>
      </w: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на имущество, изменений сведений об объектах учета. Копии указанных документов предоставляются в уполномоченный орган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31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уполномоченный орган принимает решение об отказе включения сведений об имуществе в реестр.</w:t>
      </w:r>
      <w:proofErr w:type="gramEnd"/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 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3121F1" w:rsidRPr="003121F1" w:rsidRDefault="003121F1" w:rsidP="003121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информации об объектах учета</w:t>
      </w: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реестра. Предоставление сведений об объектах учета осуществляется уполномоченным органом на основании письменных запросов в 10-дневный срок со дня поступления запроса.</w:t>
      </w:r>
    </w:p>
    <w:p w:rsidR="003121F1" w:rsidRPr="003121F1" w:rsidRDefault="003121F1" w:rsidP="00312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1F1" w:rsidRPr="003121F1" w:rsidRDefault="003121F1" w:rsidP="003121F1">
      <w:pPr>
        <w:widowControl w:val="0"/>
        <w:tabs>
          <w:tab w:val="left" w:pos="709"/>
        </w:tabs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1F1" w:rsidRPr="003121F1" w:rsidRDefault="003121F1" w:rsidP="003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83" w:rsidRDefault="00B90183"/>
    <w:sectPr w:rsidR="00B90183" w:rsidSect="00640FC6">
      <w:footerReference w:type="default" r:id="rId10"/>
      <w:footnotePr>
        <w:pos w:val="beneathText"/>
      </w:footnotePr>
      <w:pgSz w:w="11905" w:h="16837" w:code="9"/>
      <w:pgMar w:top="993" w:right="848" w:bottom="1134" w:left="1418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D2" w:rsidRDefault="00AF73D2">
      <w:pPr>
        <w:spacing w:after="0" w:line="240" w:lineRule="auto"/>
      </w:pPr>
      <w:r>
        <w:separator/>
      </w:r>
    </w:p>
  </w:endnote>
  <w:endnote w:type="continuationSeparator" w:id="0">
    <w:p w:rsidR="00AF73D2" w:rsidRDefault="00A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FC" w:rsidRDefault="00AF73D2" w:rsidP="00C87EF2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D2" w:rsidRDefault="00AF73D2">
      <w:pPr>
        <w:spacing w:after="0" w:line="240" w:lineRule="auto"/>
      </w:pPr>
      <w:r>
        <w:separator/>
      </w:r>
    </w:p>
  </w:footnote>
  <w:footnote w:type="continuationSeparator" w:id="0">
    <w:p w:rsidR="00AF73D2" w:rsidRDefault="00AF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E90"/>
    <w:multiLevelType w:val="multilevel"/>
    <w:tmpl w:val="A69AF04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40455F96"/>
    <w:multiLevelType w:val="hybridMultilevel"/>
    <w:tmpl w:val="DCB6DC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D1D17"/>
    <w:multiLevelType w:val="multilevel"/>
    <w:tmpl w:val="5FC0DE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F1"/>
    <w:rsid w:val="001A770E"/>
    <w:rsid w:val="003121F1"/>
    <w:rsid w:val="00AB6C0E"/>
    <w:rsid w:val="00AF73D2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footer"/>
    <w:basedOn w:val="a"/>
    <w:link w:val="af6"/>
    <w:uiPriority w:val="99"/>
    <w:unhideWhenUsed/>
    <w:rsid w:val="00312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121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1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footer"/>
    <w:basedOn w:val="a"/>
    <w:link w:val="af6"/>
    <w:uiPriority w:val="99"/>
    <w:unhideWhenUsed/>
    <w:rsid w:val="00312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3121F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1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27F810E831F233327C39B2015EEDEC630DC025211F01E130FD7EFFH26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2018-08-30T04:02:00Z</dcterms:created>
  <dcterms:modified xsi:type="dcterms:W3CDTF">2018-09-03T01:14:00Z</dcterms:modified>
</cp:coreProperties>
</file>